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8" w:lineRule="exact"/>
        <w:textAlignment w:val="auto"/>
        <w:rPr>
          <w:rFonts w:hint="eastAsia" w:ascii="Times New Roman" w:hAnsi="Times New Roman" w:eastAsia="方正黑体简体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80" w:lineRule="exact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lang w:val="en-US" w:eastAsia="zh-CN"/>
        </w:rPr>
        <w:t>成都市温江区土地等级范围示意图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210820</wp:posOffset>
            </wp:positionV>
            <wp:extent cx="5337810" cy="6552565"/>
            <wp:effectExtent l="0" t="0" r="8890" b="635"/>
            <wp:wrapSquare wrapText="bothSides"/>
            <wp:docPr id="1" name="图片 2" descr="温江土地等级范围示意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温江土地等级范围示意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7810" cy="655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>
      <w:pPr>
        <w:pStyle w:val="6"/>
        <w:widowControl w:val="0"/>
        <w:numPr>
          <w:ilvl w:val="0"/>
          <w:numId w:val="0"/>
        </w:numPr>
        <w:spacing w:line="574" w:lineRule="exact"/>
        <w:jc w:val="both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xYjE1YjFiNzg3MWQ2MGZjNjM3NDUyYWQwZTMwYjAifQ=="/>
  </w:docVars>
  <w:rsids>
    <w:rsidRoot w:val="0E4D5A86"/>
    <w:rsid w:val="0E4D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qFormat="1"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4"/>
    <w:basedOn w:val="1"/>
    <w:next w:val="1"/>
    <w:qFormat/>
    <w:uiPriority w:val="0"/>
    <w:pPr>
      <w:ind w:left="1680" w:hanging="420"/>
    </w:pPr>
    <w:rPr>
      <w:rFonts w:ascii="Times New Roman" w:hAnsi="Times New Roman" w:eastAsia="宋体" w:cs="Times New Roman"/>
    </w:rPr>
  </w:style>
  <w:style w:type="paragraph" w:styleId="3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！正文"/>
    <w:basedOn w:val="1"/>
    <w:qFormat/>
    <w:uiPriority w:val="0"/>
    <w:pPr>
      <w:spacing w:line="574" w:lineRule="exact"/>
      <w:ind w:firstLine="200" w:firstLineChars="200"/>
    </w:pPr>
    <w:rPr>
      <w:rFonts w:eastAsia="方正仿宋简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2026-06-30T08:31:00Z</dcterms:created>
  <dc:creator>joa檐</dc:creator>
  <cp:lastModifiedBy>joa檐</cp:lastModifiedBy>
  <dcterms:modified xsi:type="dcterms:W3CDTF">2026-06-30T08:32:12Z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CE6CF08C08E84B27A32B67A01CD50A88</vt:lpwstr>
  </property>
</Properties>
</file>