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6E2" w:rsidRDefault="00BA66E2" w:rsidP="00BA66E2">
      <w:pPr>
        <w:spacing w:line="640" w:lineRule="exact"/>
        <w:jc w:val="center"/>
        <w:rPr>
          <w:rFonts w:eastAsia="方正小标宋简体"/>
          <w:kern w:val="0"/>
          <w:sz w:val="44"/>
          <w:szCs w:val="44"/>
        </w:rPr>
      </w:pPr>
      <w:bookmarkStart w:id="0" w:name="_GoBack"/>
      <w:r>
        <w:rPr>
          <w:rFonts w:eastAsia="方正小标宋简体"/>
          <w:kern w:val="0"/>
          <w:sz w:val="44"/>
          <w:szCs w:val="44"/>
        </w:rPr>
        <w:t>成都市温江区</w:t>
      </w:r>
      <w:r>
        <w:rPr>
          <w:rFonts w:eastAsia="方正小标宋简体"/>
          <w:kern w:val="0"/>
          <w:sz w:val="44"/>
          <w:szCs w:val="44"/>
        </w:rPr>
        <w:t>202</w:t>
      </w:r>
      <w:r>
        <w:rPr>
          <w:rFonts w:eastAsia="方正小标宋简体" w:hint="eastAsia"/>
          <w:kern w:val="0"/>
          <w:sz w:val="44"/>
          <w:szCs w:val="44"/>
        </w:rPr>
        <w:t>4</w:t>
      </w:r>
      <w:r>
        <w:rPr>
          <w:rFonts w:eastAsia="方正小标宋简体"/>
          <w:kern w:val="0"/>
          <w:sz w:val="44"/>
          <w:szCs w:val="44"/>
        </w:rPr>
        <w:t>年度农机购置累加补贴</w:t>
      </w:r>
    </w:p>
    <w:p w:rsidR="00BA66E2" w:rsidRDefault="00BA66E2" w:rsidP="00BA66E2">
      <w:pPr>
        <w:spacing w:line="640" w:lineRule="exact"/>
        <w:jc w:val="center"/>
        <w:rPr>
          <w:rFonts w:eastAsia="方正小标宋简体"/>
          <w:kern w:val="0"/>
          <w:sz w:val="44"/>
          <w:szCs w:val="44"/>
        </w:rPr>
      </w:pPr>
      <w:r>
        <w:rPr>
          <w:rFonts w:eastAsia="方正小标宋简体"/>
          <w:kern w:val="0"/>
          <w:sz w:val="44"/>
          <w:szCs w:val="44"/>
        </w:rPr>
        <w:t>项目实施方案</w:t>
      </w:r>
    </w:p>
    <w:bookmarkEnd w:id="0"/>
    <w:p w:rsidR="00BA66E2" w:rsidRDefault="00BA66E2" w:rsidP="00BA66E2">
      <w:pPr>
        <w:rPr>
          <w:rFonts w:eastAsia="方正仿宋简体"/>
          <w:b/>
          <w:bCs/>
          <w:sz w:val="10"/>
          <w:szCs w:val="10"/>
        </w:rPr>
      </w:pPr>
    </w:p>
    <w:p w:rsidR="00BA66E2" w:rsidRDefault="00BA66E2" w:rsidP="00BA66E2">
      <w:pPr>
        <w:spacing w:line="590" w:lineRule="exact"/>
        <w:ind w:firstLineChars="200" w:firstLine="632"/>
        <w:rPr>
          <w:rFonts w:eastAsia="方正仿宋简体"/>
          <w:sz w:val="32"/>
          <w:szCs w:val="32"/>
        </w:rPr>
      </w:pPr>
      <w:r>
        <w:rPr>
          <w:rFonts w:eastAsia="方正仿宋简体"/>
          <w:sz w:val="32"/>
          <w:szCs w:val="32"/>
        </w:rPr>
        <w:t>为充分发挥</w:t>
      </w:r>
      <w:r>
        <w:rPr>
          <w:rFonts w:eastAsia="方正仿宋简体"/>
          <w:sz w:val="32"/>
          <w:szCs w:val="32"/>
        </w:rPr>
        <w:t>202</w:t>
      </w:r>
      <w:r>
        <w:rPr>
          <w:rFonts w:eastAsia="方正仿宋简体" w:hint="eastAsia"/>
          <w:sz w:val="32"/>
          <w:szCs w:val="32"/>
        </w:rPr>
        <w:t>4</w:t>
      </w:r>
      <w:r>
        <w:rPr>
          <w:rFonts w:eastAsia="方正仿宋简体"/>
          <w:sz w:val="32"/>
          <w:szCs w:val="32"/>
        </w:rPr>
        <w:t>年农机购置累加补贴资金效益，按照市农业农村局</w:t>
      </w:r>
      <w:r>
        <w:rPr>
          <w:rFonts w:eastAsia="方正仿宋简体"/>
          <w:sz w:val="32"/>
          <w:szCs w:val="32"/>
        </w:rPr>
        <w:t xml:space="preserve"> </w:t>
      </w:r>
      <w:r>
        <w:rPr>
          <w:rFonts w:eastAsia="方正仿宋简体"/>
          <w:sz w:val="32"/>
          <w:szCs w:val="32"/>
        </w:rPr>
        <w:t>市乡村</w:t>
      </w:r>
      <w:proofErr w:type="gramStart"/>
      <w:r>
        <w:rPr>
          <w:rFonts w:eastAsia="方正仿宋简体"/>
          <w:sz w:val="32"/>
          <w:szCs w:val="32"/>
        </w:rPr>
        <w:t>振兴局</w:t>
      </w:r>
      <w:proofErr w:type="gramEnd"/>
      <w:r>
        <w:rPr>
          <w:rFonts w:eastAsia="方正仿宋简体"/>
          <w:sz w:val="32"/>
          <w:szCs w:val="32"/>
        </w:rPr>
        <w:t xml:space="preserve"> </w:t>
      </w:r>
      <w:r>
        <w:rPr>
          <w:rFonts w:eastAsia="方正仿宋简体"/>
          <w:sz w:val="32"/>
          <w:szCs w:val="32"/>
        </w:rPr>
        <w:t>市供销合作社</w:t>
      </w:r>
      <w:r>
        <w:rPr>
          <w:rFonts w:eastAsia="方正仿宋简体" w:hint="eastAsia"/>
          <w:sz w:val="32"/>
          <w:szCs w:val="32"/>
        </w:rPr>
        <w:t>联合社</w:t>
      </w:r>
      <w:r>
        <w:rPr>
          <w:rFonts w:eastAsia="方正仿宋简体"/>
          <w:sz w:val="32"/>
          <w:szCs w:val="32"/>
        </w:rPr>
        <w:t>《关于印发＜</w:t>
      </w:r>
      <w:r>
        <w:rPr>
          <w:rFonts w:eastAsia="方正仿宋简体"/>
          <w:sz w:val="32"/>
          <w:szCs w:val="32"/>
        </w:rPr>
        <w:t>202</w:t>
      </w:r>
      <w:r>
        <w:rPr>
          <w:rFonts w:eastAsia="方正仿宋简体" w:hint="eastAsia"/>
          <w:sz w:val="32"/>
          <w:szCs w:val="32"/>
        </w:rPr>
        <w:t>4</w:t>
      </w:r>
      <w:r>
        <w:rPr>
          <w:rFonts w:eastAsia="方正仿宋简体"/>
          <w:sz w:val="32"/>
          <w:szCs w:val="32"/>
        </w:rPr>
        <w:t>年成都市市级财政专项资金部分项目实施指导意见＞的通知》（成农</w:t>
      </w:r>
      <w:r>
        <w:rPr>
          <w:rFonts w:eastAsia="方正仿宋简体" w:hint="eastAsia"/>
          <w:sz w:val="32"/>
          <w:szCs w:val="32"/>
        </w:rPr>
        <w:t>办</w:t>
      </w:r>
      <w:r>
        <w:rPr>
          <w:rFonts w:eastAsia="方正仿宋简体"/>
          <w:sz w:val="32"/>
          <w:szCs w:val="32"/>
        </w:rPr>
        <w:t>〔</w:t>
      </w:r>
      <w:r>
        <w:rPr>
          <w:rFonts w:eastAsia="方正仿宋简体"/>
          <w:sz w:val="32"/>
          <w:szCs w:val="32"/>
        </w:rPr>
        <w:t>202</w:t>
      </w:r>
      <w:r>
        <w:rPr>
          <w:rFonts w:eastAsia="方正仿宋简体" w:hint="eastAsia"/>
          <w:sz w:val="32"/>
          <w:szCs w:val="32"/>
        </w:rPr>
        <w:t>4</w:t>
      </w:r>
      <w:r>
        <w:rPr>
          <w:rFonts w:eastAsia="方正仿宋简体"/>
          <w:sz w:val="32"/>
          <w:szCs w:val="32"/>
        </w:rPr>
        <w:t>〕</w:t>
      </w:r>
      <w:r>
        <w:rPr>
          <w:rFonts w:eastAsia="方正仿宋简体" w:hint="eastAsia"/>
          <w:sz w:val="32"/>
          <w:szCs w:val="32"/>
        </w:rPr>
        <w:t>8</w:t>
      </w:r>
      <w:r>
        <w:rPr>
          <w:rFonts w:eastAsia="方正仿宋简体"/>
          <w:sz w:val="32"/>
          <w:szCs w:val="32"/>
        </w:rPr>
        <w:t>号）、市财政局</w:t>
      </w:r>
      <w:r>
        <w:rPr>
          <w:rFonts w:eastAsia="方正仿宋简体" w:hint="eastAsia"/>
          <w:sz w:val="32"/>
          <w:szCs w:val="32"/>
        </w:rPr>
        <w:t xml:space="preserve"> </w:t>
      </w:r>
      <w:r>
        <w:rPr>
          <w:rFonts w:eastAsia="方正仿宋简体"/>
          <w:sz w:val="32"/>
          <w:szCs w:val="32"/>
        </w:rPr>
        <w:t>市农业农村局</w:t>
      </w:r>
      <w:r>
        <w:rPr>
          <w:rFonts w:eastAsia="方正仿宋简体" w:hint="eastAsia"/>
          <w:sz w:val="32"/>
          <w:szCs w:val="32"/>
        </w:rPr>
        <w:t xml:space="preserve"> </w:t>
      </w:r>
      <w:r>
        <w:rPr>
          <w:rFonts w:eastAsia="方正仿宋简体"/>
          <w:sz w:val="32"/>
          <w:szCs w:val="32"/>
        </w:rPr>
        <w:t>市乡村</w:t>
      </w:r>
      <w:proofErr w:type="gramStart"/>
      <w:r>
        <w:rPr>
          <w:rFonts w:eastAsia="方正仿宋简体"/>
          <w:sz w:val="32"/>
          <w:szCs w:val="32"/>
        </w:rPr>
        <w:t>振兴局</w:t>
      </w:r>
      <w:proofErr w:type="gramEnd"/>
      <w:r>
        <w:rPr>
          <w:rFonts w:eastAsia="方正仿宋简体"/>
          <w:sz w:val="32"/>
          <w:szCs w:val="32"/>
        </w:rPr>
        <w:t xml:space="preserve"> </w:t>
      </w:r>
      <w:r>
        <w:rPr>
          <w:rFonts w:eastAsia="方正仿宋简体"/>
          <w:sz w:val="32"/>
          <w:szCs w:val="32"/>
        </w:rPr>
        <w:t>市供销合作社</w:t>
      </w:r>
      <w:r>
        <w:rPr>
          <w:rFonts w:eastAsia="方正仿宋简体" w:hint="eastAsia"/>
          <w:sz w:val="32"/>
          <w:szCs w:val="32"/>
        </w:rPr>
        <w:t>联合社</w:t>
      </w:r>
      <w:r>
        <w:rPr>
          <w:rFonts w:eastAsia="方正仿宋简体"/>
          <w:sz w:val="32"/>
          <w:szCs w:val="32"/>
        </w:rPr>
        <w:t>《关于提前下达</w:t>
      </w:r>
      <w:r>
        <w:rPr>
          <w:rFonts w:eastAsia="方正仿宋简体"/>
          <w:sz w:val="32"/>
          <w:szCs w:val="32"/>
        </w:rPr>
        <w:t>202</w:t>
      </w:r>
      <w:r>
        <w:rPr>
          <w:rFonts w:eastAsia="方正仿宋简体" w:hint="eastAsia"/>
          <w:sz w:val="32"/>
          <w:szCs w:val="32"/>
        </w:rPr>
        <w:t>4</w:t>
      </w:r>
      <w:r>
        <w:rPr>
          <w:rFonts w:eastAsia="方正仿宋简体"/>
          <w:sz w:val="32"/>
          <w:szCs w:val="32"/>
        </w:rPr>
        <w:t>年市级财政农业专项资金的通知》（</w:t>
      </w:r>
      <w:proofErr w:type="gramStart"/>
      <w:r>
        <w:rPr>
          <w:rFonts w:eastAsia="方正仿宋简体"/>
          <w:sz w:val="32"/>
          <w:szCs w:val="32"/>
        </w:rPr>
        <w:t>成财农发</w:t>
      </w:r>
      <w:proofErr w:type="gramEnd"/>
      <w:r>
        <w:rPr>
          <w:rFonts w:eastAsia="方正仿宋简体"/>
          <w:sz w:val="32"/>
          <w:szCs w:val="32"/>
        </w:rPr>
        <w:t>〔</w:t>
      </w:r>
      <w:r>
        <w:rPr>
          <w:rFonts w:eastAsia="方正仿宋简体"/>
          <w:sz w:val="32"/>
          <w:szCs w:val="32"/>
        </w:rPr>
        <w:t>202</w:t>
      </w:r>
      <w:r>
        <w:rPr>
          <w:rFonts w:eastAsia="方正仿宋简体" w:hint="eastAsia"/>
          <w:sz w:val="32"/>
          <w:szCs w:val="32"/>
        </w:rPr>
        <w:t>3</w:t>
      </w:r>
      <w:r>
        <w:rPr>
          <w:rFonts w:eastAsia="方正仿宋简体"/>
          <w:sz w:val="32"/>
          <w:szCs w:val="32"/>
        </w:rPr>
        <w:t>〕</w:t>
      </w:r>
      <w:r>
        <w:rPr>
          <w:rFonts w:eastAsia="方正仿宋简体"/>
          <w:sz w:val="32"/>
          <w:szCs w:val="32"/>
        </w:rPr>
        <w:t>1</w:t>
      </w:r>
      <w:r>
        <w:rPr>
          <w:rFonts w:eastAsia="方正仿宋简体" w:hint="eastAsia"/>
          <w:sz w:val="32"/>
          <w:szCs w:val="32"/>
        </w:rPr>
        <w:t>02</w:t>
      </w:r>
      <w:r>
        <w:rPr>
          <w:rFonts w:eastAsia="方正仿宋简体"/>
          <w:sz w:val="32"/>
          <w:szCs w:val="32"/>
        </w:rPr>
        <w:t>号）</w:t>
      </w:r>
      <w:r>
        <w:rPr>
          <w:rFonts w:eastAsia="方正仿宋简体" w:hint="eastAsia"/>
          <w:sz w:val="32"/>
          <w:szCs w:val="32"/>
        </w:rPr>
        <w:t>文件</w:t>
      </w:r>
      <w:r>
        <w:rPr>
          <w:rFonts w:eastAsia="方正仿宋简体"/>
          <w:sz w:val="32"/>
          <w:szCs w:val="32"/>
        </w:rPr>
        <w:t>要求，结合温江实际，特制定</w:t>
      </w:r>
      <w:r>
        <w:rPr>
          <w:rFonts w:eastAsia="方正仿宋简体"/>
          <w:sz w:val="32"/>
          <w:szCs w:val="32"/>
        </w:rPr>
        <w:t>202</w:t>
      </w:r>
      <w:r>
        <w:rPr>
          <w:rFonts w:eastAsia="方正仿宋简体" w:hint="eastAsia"/>
          <w:sz w:val="32"/>
          <w:szCs w:val="32"/>
        </w:rPr>
        <w:t>4</w:t>
      </w:r>
      <w:r>
        <w:rPr>
          <w:rFonts w:eastAsia="方正仿宋简体"/>
          <w:sz w:val="32"/>
          <w:szCs w:val="32"/>
        </w:rPr>
        <w:t>年度温江区农机购置累加补贴项目实施方案。</w:t>
      </w:r>
    </w:p>
    <w:p w:rsidR="00BA66E2" w:rsidRDefault="00BA66E2" w:rsidP="00BA66E2">
      <w:pPr>
        <w:spacing w:line="590" w:lineRule="exact"/>
        <w:ind w:firstLineChars="200" w:firstLine="632"/>
        <w:rPr>
          <w:rFonts w:eastAsia="黑体"/>
          <w:sz w:val="32"/>
          <w:szCs w:val="32"/>
        </w:rPr>
      </w:pPr>
      <w:bookmarkStart w:id="1" w:name="_Toc390183316"/>
      <w:bookmarkStart w:id="2" w:name="_Toc390247005"/>
      <w:r>
        <w:rPr>
          <w:rFonts w:eastAsia="黑体"/>
          <w:sz w:val="32"/>
          <w:szCs w:val="32"/>
        </w:rPr>
        <w:t>一、指导思想</w:t>
      </w:r>
    </w:p>
    <w:p w:rsidR="00BA66E2" w:rsidRDefault="00BA66E2" w:rsidP="00BA66E2">
      <w:pPr>
        <w:spacing w:line="590" w:lineRule="exact"/>
        <w:ind w:firstLineChars="200" w:firstLine="632"/>
        <w:rPr>
          <w:rFonts w:eastAsia="方正仿宋简体"/>
          <w:sz w:val="32"/>
          <w:szCs w:val="32"/>
        </w:rPr>
      </w:pPr>
      <w:r>
        <w:rPr>
          <w:rFonts w:eastAsia="方正仿宋简体" w:hint="eastAsia"/>
          <w:sz w:val="32"/>
          <w:szCs w:val="32"/>
        </w:rPr>
        <w:t>健全管理制度，规范工作程序，明确管理责任，严肃工作纪律，以提高现代农业建设装备支撑能力为目标，充分发挥补贴政策的引导作用，进一步调动农机专业合作组织、家庭农场和从事农业生产的农业企业等农业新型经营主体购买和使用农机的积极性，推广使用先进农业机械，减轻劳动强度，提高生产效率，促进农机农艺融合，加快推进我区农作物生产全程机械化进程，促进都市现代农业高质量发展。</w:t>
      </w:r>
    </w:p>
    <w:p w:rsidR="00BA66E2" w:rsidRDefault="00BA66E2" w:rsidP="00BA66E2">
      <w:pPr>
        <w:spacing w:line="590" w:lineRule="exact"/>
        <w:ind w:firstLineChars="200" w:firstLine="632"/>
        <w:rPr>
          <w:rFonts w:eastAsia="黑体"/>
          <w:sz w:val="32"/>
          <w:szCs w:val="32"/>
        </w:rPr>
      </w:pPr>
      <w:r>
        <w:rPr>
          <w:rFonts w:eastAsia="黑体" w:hint="eastAsia"/>
          <w:sz w:val="32"/>
          <w:szCs w:val="32"/>
        </w:rPr>
        <w:t>二、目标任务</w:t>
      </w:r>
    </w:p>
    <w:p w:rsidR="00BA66E2" w:rsidRDefault="00BA66E2" w:rsidP="00BA66E2">
      <w:pPr>
        <w:spacing w:line="590" w:lineRule="exact"/>
        <w:ind w:firstLineChars="200" w:firstLine="632"/>
        <w:rPr>
          <w:rFonts w:eastAsia="方正仿宋简体"/>
          <w:sz w:val="32"/>
          <w:szCs w:val="32"/>
        </w:rPr>
      </w:pPr>
      <w:r>
        <w:rPr>
          <w:rFonts w:eastAsia="方正仿宋简体" w:hint="eastAsia"/>
          <w:sz w:val="32"/>
          <w:szCs w:val="32"/>
        </w:rPr>
        <w:t>加快我区主要农作物生产机械化发展，注重突出重点，优</w:t>
      </w:r>
      <w:r>
        <w:rPr>
          <w:rFonts w:eastAsia="方正仿宋简体" w:hint="eastAsia"/>
          <w:sz w:val="32"/>
          <w:szCs w:val="32"/>
        </w:rPr>
        <w:lastRenderedPageBreak/>
        <w:t>先</w:t>
      </w:r>
      <w:r>
        <w:rPr>
          <w:rFonts w:eastAsia="方正仿宋简体"/>
          <w:sz w:val="32"/>
          <w:szCs w:val="32"/>
        </w:rPr>
        <w:t>向农民专业合作服务组织倾斜，提高我区农机化发展质量和水平。注重统筹兼顾，大力推广先进适用、技术成熟、安全可靠、节能环保、服务到位的机具，完成补贴机具</w:t>
      </w:r>
      <w:r>
        <w:rPr>
          <w:rFonts w:eastAsia="方正仿宋简体" w:hint="eastAsia"/>
          <w:sz w:val="32"/>
          <w:szCs w:val="32"/>
        </w:rPr>
        <w:t>5</w:t>
      </w:r>
      <w:r>
        <w:rPr>
          <w:rFonts w:eastAsia="方正仿宋简体"/>
          <w:sz w:val="32"/>
          <w:szCs w:val="32"/>
        </w:rPr>
        <w:t>台（套）。加强监管，强化信息公开、绩效考核和廉政风险防控，保障资金安全。</w:t>
      </w:r>
    </w:p>
    <w:p w:rsidR="00BA66E2" w:rsidRDefault="00BA66E2" w:rsidP="00BA66E2">
      <w:pPr>
        <w:spacing w:line="590" w:lineRule="exact"/>
        <w:ind w:firstLineChars="200" w:firstLine="632"/>
        <w:rPr>
          <w:rFonts w:eastAsia="方正仿宋简体"/>
          <w:sz w:val="32"/>
          <w:szCs w:val="32"/>
        </w:rPr>
      </w:pPr>
      <w:r>
        <w:rPr>
          <w:rFonts w:eastAsia="黑体"/>
          <w:sz w:val="32"/>
          <w:szCs w:val="32"/>
        </w:rPr>
        <w:t>三、实施内容</w:t>
      </w:r>
    </w:p>
    <w:p w:rsidR="00BA66E2" w:rsidRDefault="00BA66E2" w:rsidP="00BA66E2">
      <w:pPr>
        <w:pStyle w:val="2"/>
        <w:spacing w:line="590" w:lineRule="exact"/>
        <w:ind w:leftChars="0" w:left="0" w:firstLine="632"/>
        <w:rPr>
          <w:rFonts w:eastAsia="方正仿宋简体"/>
          <w:sz w:val="32"/>
          <w:szCs w:val="32"/>
        </w:rPr>
      </w:pPr>
      <w:bookmarkStart w:id="3" w:name="_Toc390247006"/>
      <w:bookmarkStart w:id="4" w:name="_Toc390183317"/>
      <w:bookmarkEnd w:id="1"/>
      <w:bookmarkEnd w:id="2"/>
      <w:r>
        <w:rPr>
          <w:rFonts w:eastAsia="方正仿宋简体" w:hint="eastAsia"/>
          <w:sz w:val="32"/>
          <w:szCs w:val="32"/>
        </w:rPr>
        <w:t>1</w:t>
      </w:r>
      <w:r>
        <w:rPr>
          <w:rFonts w:eastAsia="方正仿宋简体"/>
          <w:sz w:val="32"/>
          <w:szCs w:val="32"/>
        </w:rPr>
        <w:t>.</w:t>
      </w:r>
      <w:r>
        <w:rPr>
          <w:rFonts w:eastAsia="方正仿宋简体"/>
          <w:sz w:val="32"/>
          <w:szCs w:val="32"/>
        </w:rPr>
        <w:t>补贴范围</w:t>
      </w:r>
      <w:r>
        <w:rPr>
          <w:rFonts w:eastAsia="方正仿宋简体" w:hint="eastAsia"/>
          <w:sz w:val="32"/>
          <w:szCs w:val="32"/>
        </w:rPr>
        <w:t>及方向</w:t>
      </w:r>
      <w:r>
        <w:rPr>
          <w:rFonts w:eastAsia="方正仿宋简体"/>
          <w:sz w:val="32"/>
          <w:szCs w:val="32"/>
        </w:rPr>
        <w:t>。在省上发布的国家补贴范围内的农机，大力推广先进、适用、绿色、节能、安全、高效的农机，优先支持国家省市文件规定发展的农机装备</w:t>
      </w:r>
      <w:r>
        <w:rPr>
          <w:rFonts w:eastAsia="方正仿宋简体" w:hint="eastAsia"/>
          <w:sz w:val="32"/>
          <w:szCs w:val="32"/>
        </w:rPr>
        <w:t>，</w:t>
      </w:r>
      <w:r>
        <w:rPr>
          <w:rFonts w:eastAsia="方正仿宋简体"/>
          <w:sz w:val="32"/>
          <w:szCs w:val="32"/>
        </w:rPr>
        <w:t>鼓励推广农用机械电气化应用。不鼓励购置高耗能、高排放、高污染的机具，对热源采用燃煤式（生物质燃料）的烘干机、达不到排放标准的拖拉机等不符合环保或安全生产要求的农机不予累加补贴。</w:t>
      </w:r>
    </w:p>
    <w:p w:rsidR="00BA66E2" w:rsidRDefault="00BA66E2" w:rsidP="00BA66E2">
      <w:pPr>
        <w:spacing w:line="590" w:lineRule="exact"/>
        <w:ind w:firstLineChars="200" w:firstLine="632"/>
        <w:rPr>
          <w:rFonts w:eastAsia="方正仿宋简体"/>
          <w:sz w:val="32"/>
          <w:szCs w:val="32"/>
        </w:rPr>
      </w:pPr>
      <w:r>
        <w:rPr>
          <w:rFonts w:eastAsia="方正仿宋简体" w:hint="eastAsia"/>
          <w:sz w:val="32"/>
          <w:szCs w:val="32"/>
        </w:rPr>
        <w:t>2</w:t>
      </w:r>
      <w:r>
        <w:rPr>
          <w:rFonts w:eastAsia="方正仿宋简体"/>
          <w:sz w:val="32"/>
          <w:szCs w:val="32"/>
        </w:rPr>
        <w:t>.</w:t>
      </w:r>
      <w:r>
        <w:rPr>
          <w:rFonts w:eastAsia="方正仿宋简体"/>
          <w:sz w:val="32"/>
          <w:szCs w:val="32"/>
        </w:rPr>
        <w:t>补贴对象。补贴对象为</w:t>
      </w:r>
      <w:r>
        <w:rPr>
          <w:rFonts w:eastAsia="方正仿宋简体" w:hint="eastAsia"/>
          <w:sz w:val="32"/>
          <w:szCs w:val="32"/>
        </w:rPr>
        <w:t>成都市</w:t>
      </w:r>
      <w:r>
        <w:rPr>
          <w:rFonts w:eastAsia="方正仿宋简体"/>
          <w:sz w:val="32"/>
          <w:szCs w:val="32"/>
        </w:rPr>
        <w:t>温江区实施中央购机补贴范围内的农业生产经营组织</w:t>
      </w:r>
      <w:r>
        <w:rPr>
          <w:rFonts w:eastAsia="方正仿宋简体" w:hint="eastAsia"/>
          <w:sz w:val="32"/>
          <w:szCs w:val="32"/>
        </w:rPr>
        <w:t>（包含：农村集体经济组织、农民专业合作经济组织、农业企业和其他从事农业生产经营的组织）</w:t>
      </w:r>
      <w:r>
        <w:rPr>
          <w:rFonts w:eastAsia="方正仿宋简体"/>
          <w:sz w:val="32"/>
          <w:szCs w:val="32"/>
        </w:rPr>
        <w:t>。</w:t>
      </w:r>
    </w:p>
    <w:p w:rsidR="00BA66E2" w:rsidRDefault="00BA66E2" w:rsidP="00BA66E2">
      <w:pPr>
        <w:spacing w:line="590" w:lineRule="exact"/>
        <w:ind w:firstLineChars="200" w:firstLine="632"/>
        <w:rPr>
          <w:rFonts w:eastAsia="方正仿宋简体"/>
          <w:sz w:val="32"/>
          <w:szCs w:val="32"/>
        </w:rPr>
      </w:pPr>
      <w:r>
        <w:rPr>
          <w:rFonts w:eastAsia="方正仿宋简体"/>
          <w:sz w:val="32"/>
          <w:szCs w:val="32"/>
        </w:rPr>
        <w:t>3.</w:t>
      </w:r>
      <w:r>
        <w:rPr>
          <w:rFonts w:eastAsia="方正仿宋简体"/>
          <w:sz w:val="32"/>
          <w:szCs w:val="32"/>
        </w:rPr>
        <w:t>补贴标准。市级</w:t>
      </w:r>
      <w:r>
        <w:rPr>
          <w:rFonts w:eastAsia="方正仿宋简体" w:hint="eastAsia"/>
          <w:sz w:val="32"/>
          <w:szCs w:val="32"/>
        </w:rPr>
        <w:t>累加补贴</w:t>
      </w:r>
      <w:r>
        <w:rPr>
          <w:rFonts w:eastAsia="方正仿宋简体"/>
          <w:sz w:val="32"/>
          <w:szCs w:val="32"/>
        </w:rPr>
        <w:t>实行定额补贴，即在农业农村厅发布的中央定额补贴的基础上，市级再累加补贴</w:t>
      </w:r>
      <w:r>
        <w:rPr>
          <w:rFonts w:eastAsia="方正仿宋简体"/>
          <w:sz w:val="32"/>
          <w:szCs w:val="32"/>
        </w:rPr>
        <w:t>20%</w:t>
      </w:r>
      <w:r>
        <w:rPr>
          <w:rFonts w:eastAsia="方正仿宋简体"/>
          <w:sz w:val="32"/>
          <w:szCs w:val="32"/>
        </w:rPr>
        <w:t>（即：市级累加补贴</w:t>
      </w:r>
      <w:r>
        <w:rPr>
          <w:rFonts w:eastAsia="方正仿宋简体"/>
          <w:sz w:val="32"/>
          <w:szCs w:val="32"/>
        </w:rPr>
        <w:t>=</w:t>
      </w:r>
      <w:r>
        <w:rPr>
          <w:rFonts w:eastAsia="方正仿宋简体"/>
          <w:sz w:val="32"/>
          <w:szCs w:val="32"/>
        </w:rPr>
        <w:t>（中央农机购置补贴</w:t>
      </w:r>
      <w:r>
        <w:rPr>
          <w:rFonts w:eastAsia="方正仿宋简体"/>
          <w:sz w:val="32"/>
          <w:szCs w:val="32"/>
        </w:rPr>
        <w:t>÷30%</w:t>
      </w:r>
      <w:r>
        <w:rPr>
          <w:rFonts w:eastAsia="方正仿宋简体"/>
          <w:sz w:val="32"/>
          <w:szCs w:val="32"/>
        </w:rPr>
        <w:t>）</w:t>
      </w:r>
      <w:r>
        <w:rPr>
          <w:rFonts w:eastAsia="方正仿宋简体"/>
          <w:sz w:val="32"/>
          <w:szCs w:val="32"/>
        </w:rPr>
        <w:t>×20%</w:t>
      </w:r>
      <w:r>
        <w:rPr>
          <w:rFonts w:eastAsia="方正仿宋简体"/>
          <w:sz w:val="32"/>
          <w:szCs w:val="32"/>
        </w:rPr>
        <w:t>，按照就低不就高原则，不超过实际购置金额的</w:t>
      </w:r>
      <w:r>
        <w:rPr>
          <w:rFonts w:eastAsia="方正仿宋简体"/>
          <w:sz w:val="32"/>
          <w:szCs w:val="32"/>
        </w:rPr>
        <w:t>50%</w:t>
      </w:r>
      <w:r>
        <w:rPr>
          <w:rFonts w:eastAsia="方正仿宋简体"/>
          <w:sz w:val="32"/>
          <w:szCs w:val="32"/>
        </w:rPr>
        <w:t>）。</w:t>
      </w:r>
    </w:p>
    <w:p w:rsidR="00BA66E2" w:rsidRDefault="00BA66E2" w:rsidP="00BA66E2">
      <w:pPr>
        <w:spacing w:line="590" w:lineRule="exact"/>
        <w:ind w:firstLineChars="200" w:firstLine="632"/>
        <w:rPr>
          <w:rFonts w:eastAsia="方正仿宋简体"/>
          <w:sz w:val="32"/>
          <w:szCs w:val="32"/>
        </w:rPr>
      </w:pPr>
      <w:r>
        <w:rPr>
          <w:rFonts w:eastAsia="方正仿宋简体" w:hint="eastAsia"/>
          <w:sz w:val="32"/>
          <w:szCs w:val="32"/>
        </w:rPr>
        <w:t xml:space="preserve">4. </w:t>
      </w:r>
      <w:r>
        <w:rPr>
          <w:rFonts w:eastAsia="方正仿宋简体" w:hint="eastAsia"/>
          <w:sz w:val="32"/>
          <w:szCs w:val="32"/>
        </w:rPr>
        <w:t>补贴程序。按照“购机者申请、区农业农村局审查、购机者购机和上牌（实行牌照管理的农机）、区农业农村局核验重</w:t>
      </w:r>
      <w:r>
        <w:rPr>
          <w:rFonts w:eastAsia="方正仿宋简体" w:hint="eastAsia"/>
          <w:sz w:val="32"/>
          <w:szCs w:val="32"/>
        </w:rPr>
        <w:lastRenderedPageBreak/>
        <w:t>点机具、公示、按程序兑（拨）付补贴资金”的程序执行。</w:t>
      </w:r>
    </w:p>
    <w:p w:rsidR="00BA66E2" w:rsidRDefault="00BA66E2" w:rsidP="00BA66E2">
      <w:pPr>
        <w:spacing w:line="590" w:lineRule="exact"/>
        <w:ind w:firstLineChars="200" w:firstLine="632"/>
        <w:rPr>
          <w:rFonts w:eastAsia="方正仿宋简体"/>
          <w:sz w:val="32"/>
          <w:szCs w:val="32"/>
        </w:rPr>
      </w:pPr>
      <w:r>
        <w:rPr>
          <w:rFonts w:eastAsia="方正仿宋简体" w:hint="eastAsia"/>
          <w:sz w:val="32"/>
          <w:szCs w:val="32"/>
        </w:rPr>
        <w:t xml:space="preserve">5. </w:t>
      </w:r>
      <w:r>
        <w:rPr>
          <w:rFonts w:eastAsia="方正仿宋简体" w:hint="eastAsia"/>
          <w:sz w:val="32"/>
          <w:szCs w:val="32"/>
        </w:rPr>
        <w:t>管理要求。</w:t>
      </w:r>
    </w:p>
    <w:p w:rsidR="00BA66E2" w:rsidRDefault="00BA66E2" w:rsidP="00BA66E2">
      <w:pPr>
        <w:spacing w:line="590" w:lineRule="exact"/>
        <w:ind w:firstLineChars="200" w:firstLine="632"/>
        <w:rPr>
          <w:rFonts w:eastAsia="方正仿宋简体"/>
          <w:sz w:val="32"/>
          <w:szCs w:val="32"/>
        </w:rPr>
      </w:pPr>
      <w:r>
        <w:rPr>
          <w:rFonts w:eastAsia="方正仿宋简体" w:hint="eastAsia"/>
          <w:sz w:val="32"/>
          <w:szCs w:val="32"/>
        </w:rPr>
        <w:t>（</w:t>
      </w:r>
      <w:r>
        <w:rPr>
          <w:rFonts w:eastAsia="方正仿宋简体" w:hint="eastAsia"/>
          <w:sz w:val="32"/>
          <w:szCs w:val="32"/>
        </w:rPr>
        <w:t>1</w:t>
      </w:r>
      <w:r>
        <w:rPr>
          <w:rFonts w:eastAsia="方正仿宋简体" w:hint="eastAsia"/>
          <w:sz w:val="32"/>
          <w:szCs w:val="32"/>
        </w:rPr>
        <w:t>）建立</w:t>
      </w:r>
      <w:proofErr w:type="gramStart"/>
      <w:r>
        <w:rPr>
          <w:rFonts w:eastAsia="方正仿宋简体" w:hint="eastAsia"/>
          <w:sz w:val="32"/>
          <w:szCs w:val="32"/>
        </w:rPr>
        <w:t>机具台</w:t>
      </w:r>
      <w:proofErr w:type="gramEnd"/>
      <w:r>
        <w:rPr>
          <w:rFonts w:eastAsia="方正仿宋简体" w:hint="eastAsia"/>
          <w:sz w:val="32"/>
          <w:szCs w:val="32"/>
        </w:rPr>
        <w:t>账。建立市级累加补贴</w:t>
      </w:r>
      <w:proofErr w:type="gramStart"/>
      <w:r>
        <w:rPr>
          <w:rFonts w:eastAsia="方正仿宋简体" w:hint="eastAsia"/>
          <w:sz w:val="32"/>
          <w:szCs w:val="32"/>
        </w:rPr>
        <w:t>机具台</w:t>
      </w:r>
      <w:proofErr w:type="gramEnd"/>
      <w:r>
        <w:rPr>
          <w:rFonts w:eastAsia="方正仿宋简体" w:hint="eastAsia"/>
          <w:sz w:val="32"/>
          <w:szCs w:val="32"/>
        </w:rPr>
        <w:t>账，分析异常情况，防范集中购机、大批量购机等异常情况发生，并随机抽查，防范倒卖机具。原则上“全程机械化</w:t>
      </w:r>
      <w:r>
        <w:rPr>
          <w:rFonts w:eastAsia="方正仿宋简体" w:hint="eastAsia"/>
          <w:sz w:val="32"/>
          <w:szCs w:val="32"/>
        </w:rPr>
        <w:t>+</w:t>
      </w:r>
      <w:r>
        <w:rPr>
          <w:rFonts w:eastAsia="方正仿宋简体" w:hint="eastAsia"/>
          <w:sz w:val="32"/>
          <w:szCs w:val="32"/>
        </w:rPr>
        <w:t>综合农事”服务中心、市级及以上示范社同</w:t>
      </w:r>
      <w:proofErr w:type="gramStart"/>
      <w:r>
        <w:rPr>
          <w:rFonts w:eastAsia="方正仿宋简体" w:hint="eastAsia"/>
          <w:sz w:val="32"/>
          <w:szCs w:val="32"/>
        </w:rPr>
        <w:t>一</w:t>
      </w:r>
      <w:proofErr w:type="gramEnd"/>
      <w:r>
        <w:rPr>
          <w:rFonts w:eastAsia="方正仿宋简体" w:hint="eastAsia"/>
          <w:sz w:val="32"/>
          <w:szCs w:val="32"/>
        </w:rPr>
        <w:t>年度内同一品目机具补贴数量不超过</w:t>
      </w:r>
      <w:r>
        <w:rPr>
          <w:rFonts w:eastAsia="方正仿宋简体" w:hint="eastAsia"/>
          <w:sz w:val="32"/>
          <w:szCs w:val="32"/>
        </w:rPr>
        <w:t>10</w:t>
      </w:r>
      <w:r>
        <w:rPr>
          <w:rFonts w:eastAsia="方正仿宋简体" w:hint="eastAsia"/>
          <w:sz w:val="32"/>
          <w:szCs w:val="32"/>
        </w:rPr>
        <w:t>台（套），总机具数量不超过</w:t>
      </w:r>
      <w:r>
        <w:rPr>
          <w:rFonts w:eastAsia="方正仿宋简体" w:hint="eastAsia"/>
          <w:sz w:val="32"/>
          <w:szCs w:val="32"/>
        </w:rPr>
        <w:t>20</w:t>
      </w:r>
      <w:r>
        <w:rPr>
          <w:rFonts w:eastAsia="方正仿宋简体" w:hint="eastAsia"/>
          <w:sz w:val="32"/>
          <w:szCs w:val="32"/>
        </w:rPr>
        <w:t>台（套）。其余农业生产经营组织同</w:t>
      </w:r>
      <w:proofErr w:type="gramStart"/>
      <w:r>
        <w:rPr>
          <w:rFonts w:eastAsia="方正仿宋简体" w:hint="eastAsia"/>
          <w:sz w:val="32"/>
          <w:szCs w:val="32"/>
        </w:rPr>
        <w:t>一</w:t>
      </w:r>
      <w:proofErr w:type="gramEnd"/>
      <w:r>
        <w:rPr>
          <w:rFonts w:eastAsia="方正仿宋简体" w:hint="eastAsia"/>
          <w:sz w:val="32"/>
          <w:szCs w:val="32"/>
        </w:rPr>
        <w:t>年度内同一品目机具补贴数量不超过</w:t>
      </w:r>
      <w:r>
        <w:rPr>
          <w:rFonts w:eastAsia="方正仿宋简体" w:hint="eastAsia"/>
          <w:sz w:val="32"/>
          <w:szCs w:val="32"/>
        </w:rPr>
        <w:t>5</w:t>
      </w:r>
      <w:r>
        <w:rPr>
          <w:rFonts w:eastAsia="方正仿宋简体" w:hint="eastAsia"/>
          <w:sz w:val="32"/>
          <w:szCs w:val="32"/>
        </w:rPr>
        <w:t>台（套），总机具数量不超过</w:t>
      </w:r>
      <w:r>
        <w:rPr>
          <w:rFonts w:eastAsia="方正仿宋简体" w:hint="eastAsia"/>
          <w:sz w:val="32"/>
          <w:szCs w:val="32"/>
        </w:rPr>
        <w:t>10</w:t>
      </w:r>
      <w:r>
        <w:rPr>
          <w:rFonts w:eastAsia="方正仿宋简体" w:hint="eastAsia"/>
          <w:sz w:val="32"/>
          <w:szCs w:val="32"/>
        </w:rPr>
        <w:t>台（套）。</w:t>
      </w:r>
    </w:p>
    <w:p w:rsidR="00BA66E2" w:rsidRDefault="00BA66E2" w:rsidP="00BA66E2">
      <w:pPr>
        <w:spacing w:line="590" w:lineRule="exact"/>
        <w:ind w:firstLineChars="200" w:firstLine="632"/>
        <w:rPr>
          <w:rFonts w:eastAsia="方正仿宋简体"/>
          <w:sz w:val="32"/>
          <w:szCs w:val="32"/>
        </w:rPr>
      </w:pPr>
      <w:r>
        <w:rPr>
          <w:rFonts w:eastAsia="方正仿宋简体" w:hint="eastAsia"/>
          <w:sz w:val="32"/>
          <w:szCs w:val="32"/>
        </w:rPr>
        <w:t>（</w:t>
      </w:r>
      <w:r>
        <w:rPr>
          <w:rFonts w:eastAsia="方正仿宋简体" w:hint="eastAsia"/>
          <w:sz w:val="32"/>
          <w:szCs w:val="32"/>
        </w:rPr>
        <w:t>2</w:t>
      </w:r>
      <w:r>
        <w:rPr>
          <w:rFonts w:eastAsia="方正仿宋简体" w:hint="eastAsia"/>
          <w:sz w:val="32"/>
          <w:szCs w:val="32"/>
        </w:rPr>
        <w:t>）机具管理。享受市级累加补贴的轮式拖拉机、履带式拖拉机、自走轮式谷物联合收割机、自走履带式谷物联合收割机（全喂入）、半喂入联合收割机、油菜籽收获机、插秧机需装配定位终端。享受市级累加补贴的拖拉机、插秧机、收获机、烘干机等重点机械，原则上</w:t>
      </w:r>
      <w:r>
        <w:rPr>
          <w:rFonts w:eastAsia="方正仿宋简体" w:hint="eastAsia"/>
          <w:sz w:val="32"/>
          <w:szCs w:val="32"/>
        </w:rPr>
        <w:t>3</w:t>
      </w:r>
      <w:r>
        <w:rPr>
          <w:rFonts w:eastAsia="方正仿宋简体" w:hint="eastAsia"/>
          <w:sz w:val="32"/>
          <w:szCs w:val="32"/>
        </w:rPr>
        <w:t>年内不能转卖，其余非重点机械</w:t>
      </w:r>
      <w:r>
        <w:rPr>
          <w:rFonts w:eastAsia="方正仿宋简体" w:hint="eastAsia"/>
          <w:sz w:val="32"/>
          <w:szCs w:val="32"/>
        </w:rPr>
        <w:t>2</w:t>
      </w:r>
      <w:r>
        <w:rPr>
          <w:rFonts w:eastAsia="方正仿宋简体" w:hint="eastAsia"/>
          <w:sz w:val="32"/>
          <w:szCs w:val="32"/>
        </w:rPr>
        <w:t>年内不能转卖。确需要转卖的，经区农业农村局同意后方可转卖。</w:t>
      </w:r>
    </w:p>
    <w:p w:rsidR="00BA66E2" w:rsidRDefault="00BA66E2" w:rsidP="00BA66E2">
      <w:pPr>
        <w:spacing w:line="590" w:lineRule="exact"/>
        <w:ind w:firstLineChars="200" w:firstLine="632"/>
        <w:rPr>
          <w:rFonts w:eastAsia="方正仿宋简体"/>
          <w:sz w:val="32"/>
          <w:szCs w:val="32"/>
        </w:rPr>
      </w:pPr>
      <w:r>
        <w:rPr>
          <w:rFonts w:eastAsia="方正仿宋简体" w:hint="eastAsia"/>
          <w:sz w:val="32"/>
          <w:szCs w:val="32"/>
        </w:rPr>
        <w:t>（</w:t>
      </w:r>
      <w:r>
        <w:rPr>
          <w:rFonts w:eastAsia="方正仿宋简体" w:hint="eastAsia"/>
          <w:sz w:val="32"/>
          <w:szCs w:val="32"/>
        </w:rPr>
        <w:t>3</w:t>
      </w:r>
      <w:r>
        <w:rPr>
          <w:rFonts w:eastAsia="方正仿宋简体" w:hint="eastAsia"/>
          <w:sz w:val="32"/>
          <w:szCs w:val="32"/>
        </w:rPr>
        <w:t>）</w:t>
      </w:r>
      <w:bookmarkStart w:id="5" w:name="分期兑付补贴资金"/>
      <w:r>
        <w:rPr>
          <w:rFonts w:eastAsia="方正仿宋简体" w:hint="eastAsia"/>
          <w:sz w:val="32"/>
          <w:szCs w:val="32"/>
        </w:rPr>
        <w:t>分期兑付补贴资金。</w:t>
      </w:r>
      <w:bookmarkEnd w:id="5"/>
      <w:r>
        <w:rPr>
          <w:rFonts w:eastAsia="方正仿宋简体" w:hint="eastAsia"/>
          <w:sz w:val="32"/>
          <w:szCs w:val="32"/>
        </w:rPr>
        <w:t>针对同一组织年度内享受市级累加补贴额之和超过</w:t>
      </w:r>
      <w:r>
        <w:rPr>
          <w:rFonts w:eastAsia="方正仿宋简体" w:hint="eastAsia"/>
          <w:sz w:val="32"/>
          <w:szCs w:val="32"/>
        </w:rPr>
        <w:t>20</w:t>
      </w:r>
      <w:r>
        <w:rPr>
          <w:rFonts w:eastAsia="方正仿宋简体" w:hint="eastAsia"/>
          <w:sz w:val="32"/>
          <w:szCs w:val="32"/>
        </w:rPr>
        <w:t>万元或大中型同一品目机具超过</w:t>
      </w:r>
      <w:r>
        <w:rPr>
          <w:rFonts w:eastAsia="方正仿宋简体" w:hint="eastAsia"/>
          <w:sz w:val="32"/>
          <w:szCs w:val="32"/>
        </w:rPr>
        <w:t>5</w:t>
      </w:r>
      <w:r>
        <w:rPr>
          <w:rFonts w:eastAsia="方正仿宋简体" w:hint="eastAsia"/>
          <w:sz w:val="32"/>
          <w:szCs w:val="32"/>
        </w:rPr>
        <w:t>台（套）的，提供有效转账凭据后，对市级累加</w:t>
      </w:r>
      <w:proofErr w:type="gramStart"/>
      <w:r>
        <w:rPr>
          <w:rFonts w:eastAsia="方正仿宋简体" w:hint="eastAsia"/>
          <w:sz w:val="32"/>
          <w:szCs w:val="32"/>
        </w:rPr>
        <w:t>补贴分</w:t>
      </w:r>
      <w:proofErr w:type="gramEnd"/>
      <w:r>
        <w:rPr>
          <w:rFonts w:eastAsia="方正仿宋简体" w:hint="eastAsia"/>
          <w:sz w:val="32"/>
          <w:szCs w:val="32"/>
        </w:rPr>
        <w:t>2</w:t>
      </w:r>
      <w:r>
        <w:rPr>
          <w:rFonts w:eastAsia="方正仿宋简体" w:hint="eastAsia"/>
          <w:sz w:val="32"/>
          <w:szCs w:val="32"/>
        </w:rPr>
        <w:t>期或延期进行兑付。分期或者延期兑付周期内出现违反政策规定的，追回补贴资金，且三年内不得享受财政农业专项支持。</w:t>
      </w:r>
    </w:p>
    <w:p w:rsidR="00BA66E2" w:rsidRDefault="00BA66E2" w:rsidP="00BA66E2">
      <w:pPr>
        <w:spacing w:line="590" w:lineRule="exact"/>
        <w:ind w:firstLineChars="200" w:firstLine="632"/>
        <w:rPr>
          <w:rFonts w:eastAsia="方正仿宋简体"/>
          <w:sz w:val="32"/>
          <w:szCs w:val="32"/>
        </w:rPr>
      </w:pPr>
      <w:r>
        <w:rPr>
          <w:rFonts w:eastAsia="方正仿宋简体" w:hint="eastAsia"/>
          <w:sz w:val="32"/>
          <w:szCs w:val="32"/>
        </w:rPr>
        <w:lastRenderedPageBreak/>
        <w:t>（</w:t>
      </w:r>
      <w:r>
        <w:rPr>
          <w:rFonts w:eastAsia="方正仿宋简体" w:hint="eastAsia"/>
          <w:sz w:val="32"/>
          <w:szCs w:val="32"/>
        </w:rPr>
        <w:t>4</w:t>
      </w:r>
      <w:r>
        <w:rPr>
          <w:rFonts w:eastAsia="方正仿宋简体" w:hint="eastAsia"/>
          <w:sz w:val="32"/>
          <w:szCs w:val="32"/>
        </w:rPr>
        <w:t>）严惩违规。全面建立农机购置补贴工作内部控制规程，规范业务流程，强化监督制约。要加强购机者信息保护，配合相关部门严厉打击窃取、倒卖、泄露补贴信息和电信诈骗等不法行为。针对出现套补、骗补、虚开发票、倒卖机具、以次充好等违法违规行为，加大违规惩处力度，情节严重的，取消补贴资格，列入失信人员名单，涉嫌犯罪的，移送司法机关处理。</w:t>
      </w:r>
    </w:p>
    <w:p w:rsidR="00BA66E2" w:rsidRDefault="00BA66E2" w:rsidP="00BA66E2">
      <w:pPr>
        <w:shd w:val="clear" w:color="auto" w:fill="FFFFFF"/>
        <w:spacing w:line="590" w:lineRule="exact"/>
        <w:ind w:firstLineChars="200" w:firstLine="632"/>
        <w:rPr>
          <w:rFonts w:eastAsia="Times New Roman"/>
          <w:kern w:val="0"/>
          <w:sz w:val="32"/>
          <w:szCs w:val="32"/>
          <w:shd w:val="clear" w:color="auto" w:fill="FFFFFF"/>
        </w:rPr>
      </w:pPr>
      <w:r>
        <w:rPr>
          <w:rFonts w:eastAsia="黑体"/>
          <w:sz w:val="32"/>
          <w:szCs w:val="32"/>
        </w:rPr>
        <w:t>四、</w:t>
      </w:r>
      <w:bookmarkEnd w:id="3"/>
      <w:bookmarkEnd w:id="4"/>
      <w:r>
        <w:rPr>
          <w:rFonts w:eastAsia="黑体"/>
          <w:sz w:val="32"/>
          <w:szCs w:val="32"/>
        </w:rPr>
        <w:t>资金投入</w:t>
      </w:r>
    </w:p>
    <w:p w:rsidR="00BA66E2" w:rsidRDefault="00BA66E2" w:rsidP="00BA66E2">
      <w:pPr>
        <w:shd w:val="clear" w:color="auto" w:fill="FFFFFF"/>
        <w:spacing w:line="590" w:lineRule="exact"/>
        <w:ind w:firstLineChars="200" w:firstLine="632"/>
        <w:rPr>
          <w:rFonts w:eastAsia="Times New Roman"/>
          <w:kern w:val="0"/>
          <w:sz w:val="32"/>
          <w:szCs w:val="32"/>
          <w:shd w:val="clear" w:color="auto" w:fill="FFFFFF"/>
        </w:rPr>
      </w:pPr>
      <w:r>
        <w:rPr>
          <w:rFonts w:eastAsia="方正仿宋简体"/>
          <w:sz w:val="32"/>
          <w:szCs w:val="32"/>
        </w:rPr>
        <w:t>安排资金</w:t>
      </w:r>
      <w:r>
        <w:rPr>
          <w:rFonts w:eastAsia="方正楷体简体" w:hint="eastAsia"/>
          <w:sz w:val="32"/>
          <w:szCs w:val="32"/>
        </w:rPr>
        <w:t>10</w:t>
      </w:r>
      <w:r>
        <w:rPr>
          <w:rFonts w:eastAsia="方正楷体简体"/>
          <w:sz w:val="32"/>
          <w:szCs w:val="32"/>
        </w:rPr>
        <w:t>.</w:t>
      </w:r>
      <w:r>
        <w:rPr>
          <w:rFonts w:eastAsia="方正楷体简体" w:hint="eastAsia"/>
          <w:sz w:val="32"/>
          <w:szCs w:val="32"/>
        </w:rPr>
        <w:t>4362</w:t>
      </w:r>
      <w:r>
        <w:rPr>
          <w:rFonts w:eastAsia="方正楷体简体"/>
          <w:sz w:val="32"/>
          <w:szCs w:val="32"/>
        </w:rPr>
        <w:t>万元（包含上年结转</w:t>
      </w:r>
      <w:r>
        <w:rPr>
          <w:rFonts w:eastAsia="方正楷体简体" w:hint="eastAsia"/>
          <w:sz w:val="32"/>
          <w:szCs w:val="32"/>
        </w:rPr>
        <w:t>8.4362</w:t>
      </w:r>
      <w:r>
        <w:rPr>
          <w:rFonts w:eastAsia="方正楷体简体"/>
          <w:sz w:val="32"/>
          <w:szCs w:val="32"/>
        </w:rPr>
        <w:t>万元）</w:t>
      </w:r>
      <w:r>
        <w:rPr>
          <w:rFonts w:eastAsia="方正仿宋简体"/>
          <w:sz w:val="32"/>
          <w:szCs w:val="32"/>
        </w:rPr>
        <w:t>。</w:t>
      </w:r>
      <w:bookmarkStart w:id="6" w:name="_Toc389748908"/>
      <w:bookmarkStart w:id="7" w:name="_Toc390183320"/>
      <w:bookmarkStart w:id="8" w:name="_Toc389726258"/>
      <w:bookmarkStart w:id="9" w:name="_Toc390247008"/>
    </w:p>
    <w:p w:rsidR="00BA66E2" w:rsidRDefault="00BA66E2" w:rsidP="00BA66E2">
      <w:pPr>
        <w:shd w:val="clear" w:color="auto" w:fill="FFFFFF"/>
        <w:spacing w:line="590" w:lineRule="exact"/>
        <w:ind w:firstLineChars="200" w:firstLine="632"/>
        <w:rPr>
          <w:rFonts w:eastAsia="Times New Roman"/>
          <w:kern w:val="0"/>
          <w:sz w:val="32"/>
          <w:szCs w:val="32"/>
          <w:shd w:val="clear" w:color="auto" w:fill="FFFFFF"/>
        </w:rPr>
      </w:pPr>
      <w:r>
        <w:rPr>
          <w:rFonts w:eastAsia="黑体"/>
          <w:sz w:val="32"/>
          <w:szCs w:val="32"/>
        </w:rPr>
        <w:t>五、</w:t>
      </w:r>
      <w:bookmarkEnd w:id="6"/>
      <w:bookmarkEnd w:id="7"/>
      <w:bookmarkEnd w:id="8"/>
      <w:bookmarkEnd w:id="9"/>
      <w:r>
        <w:rPr>
          <w:rFonts w:eastAsia="黑体"/>
          <w:sz w:val="32"/>
          <w:szCs w:val="32"/>
        </w:rPr>
        <w:t>进度安排</w:t>
      </w:r>
    </w:p>
    <w:p w:rsidR="00BA66E2" w:rsidRDefault="00BA66E2" w:rsidP="00BA66E2">
      <w:pPr>
        <w:shd w:val="clear" w:color="auto" w:fill="FFFFFF"/>
        <w:spacing w:line="590" w:lineRule="exact"/>
        <w:ind w:firstLineChars="200" w:firstLine="632"/>
        <w:rPr>
          <w:rFonts w:eastAsia="Times New Roman"/>
          <w:kern w:val="0"/>
          <w:sz w:val="32"/>
          <w:szCs w:val="32"/>
          <w:shd w:val="clear" w:color="auto" w:fill="FFFFFF"/>
        </w:rPr>
      </w:pPr>
      <w:r>
        <w:rPr>
          <w:rFonts w:eastAsia="方正仿宋简体"/>
          <w:sz w:val="32"/>
          <w:szCs w:val="32"/>
        </w:rPr>
        <w:t>农机购置补贴实施期限原则上与省上实施中央购机购置补贴政策时间保持一致。</w:t>
      </w:r>
    </w:p>
    <w:p w:rsidR="00BA66E2" w:rsidRDefault="00BA66E2" w:rsidP="00BA66E2">
      <w:pPr>
        <w:spacing w:line="580" w:lineRule="exact"/>
        <w:ind w:firstLineChars="200" w:firstLine="632"/>
        <w:rPr>
          <w:rFonts w:eastAsia="方正仿宋简体"/>
          <w:sz w:val="32"/>
          <w:szCs w:val="32"/>
        </w:rPr>
      </w:pPr>
      <w:bookmarkStart w:id="10" w:name="_Toc390183330"/>
      <w:bookmarkStart w:id="11" w:name="_Toc390247017"/>
      <w:bookmarkStart w:id="12" w:name="_Toc385406961"/>
      <w:bookmarkStart w:id="13" w:name="_Toc389748919"/>
      <w:bookmarkStart w:id="14" w:name="_Toc389726269"/>
      <w:r>
        <w:rPr>
          <w:rFonts w:eastAsia="黑体" w:hint="eastAsia"/>
          <w:sz w:val="32"/>
          <w:szCs w:val="32"/>
        </w:rPr>
        <w:t>六</w:t>
      </w:r>
      <w:r>
        <w:rPr>
          <w:rFonts w:eastAsia="黑体"/>
          <w:sz w:val="32"/>
          <w:szCs w:val="32"/>
        </w:rPr>
        <w:t>、效益分析</w:t>
      </w:r>
      <w:bookmarkEnd w:id="10"/>
      <w:bookmarkEnd w:id="11"/>
      <w:bookmarkEnd w:id="12"/>
      <w:bookmarkEnd w:id="13"/>
      <w:bookmarkEnd w:id="14"/>
    </w:p>
    <w:p w:rsidR="00BA66E2" w:rsidRDefault="00BA66E2" w:rsidP="00BA66E2">
      <w:pPr>
        <w:spacing w:line="580" w:lineRule="exact"/>
        <w:ind w:firstLineChars="200" w:firstLine="632"/>
        <w:rPr>
          <w:rFonts w:eastAsia="黑体"/>
          <w:color w:val="000000"/>
          <w:sz w:val="32"/>
          <w:szCs w:val="32"/>
        </w:rPr>
      </w:pPr>
      <w:r>
        <w:rPr>
          <w:rFonts w:eastAsia="方正仿宋简体"/>
          <w:sz w:val="32"/>
          <w:szCs w:val="32"/>
        </w:rPr>
        <w:t>实施农机购置补贴累加补贴政策将解决购机户在购买农机具时资金短缺的燃眉之急，减少购机负担，增加农户投入农机装备的热情。通过农业机械化的应用，促进农村土地适度规模</w:t>
      </w:r>
      <w:r>
        <w:rPr>
          <w:rFonts w:eastAsia="方正仿宋简体" w:hint="eastAsia"/>
          <w:sz w:val="32"/>
          <w:szCs w:val="32"/>
        </w:rPr>
        <w:t>经营，减少农业生产成本，节约农村劳动力的投入，为农村劳动力顺利向二三产业转移提供保障，既增加农机拥有者的收入，又减少农户农业生产成本，同时增加农户工资性收入；达到既促进农业节本增效，又保障农作物稳产增产的目的。</w:t>
      </w:r>
    </w:p>
    <w:p w:rsidR="00BA66E2" w:rsidRDefault="00BA66E2" w:rsidP="00BA66E2">
      <w:pPr>
        <w:spacing w:line="590" w:lineRule="exact"/>
        <w:rPr>
          <w:rFonts w:ascii="黑体" w:eastAsia="黑体" w:hAnsi="黑体" w:cs="宋体"/>
          <w:kern w:val="0"/>
          <w:sz w:val="32"/>
          <w:szCs w:val="32"/>
        </w:rPr>
      </w:pPr>
    </w:p>
    <w:p w:rsidR="00BA66E2" w:rsidRDefault="00BA66E2" w:rsidP="00BA66E2"/>
    <w:p w:rsidR="00367D6D" w:rsidRPr="00BA66E2" w:rsidRDefault="00367D6D" w:rsidP="00367D6D"/>
    <w:sectPr w:rsidR="00367D6D" w:rsidRPr="00BA66E2" w:rsidSect="00C23A1B">
      <w:footerReference w:type="even" r:id="rId6"/>
      <w:footerReference w:type="default" r:id="rId7"/>
      <w:pgSz w:w="11906" w:h="16838" w:code="9"/>
      <w:pgMar w:top="2098" w:right="1474" w:bottom="1985" w:left="1588" w:header="851" w:footer="992" w:gutter="0"/>
      <w:pgNumType w:fmt="numberInDash" w:start="1"/>
      <w:cols w:space="425"/>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287" w:rsidRDefault="004E0287" w:rsidP="00C23A1B">
      <w:r>
        <w:separator/>
      </w:r>
    </w:p>
  </w:endnote>
  <w:endnote w:type="continuationSeparator" w:id="0">
    <w:p w:rsidR="004E0287" w:rsidRDefault="004E0287" w:rsidP="00C2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1301532"/>
      <w:docPartObj>
        <w:docPartGallery w:val="Page Numbers (Bottom of Page)"/>
        <w:docPartUnique/>
      </w:docPartObj>
    </w:sdtPr>
    <w:sdtEndPr>
      <w:rPr>
        <w:sz w:val="32"/>
      </w:rPr>
    </w:sdtEndPr>
    <w:sdtContent>
      <w:p w:rsidR="00C23A1B" w:rsidRPr="00C23A1B" w:rsidRDefault="000348D3" w:rsidP="00C23A1B">
        <w:pPr>
          <w:pStyle w:val="a5"/>
          <w:rPr>
            <w:sz w:val="32"/>
          </w:rPr>
        </w:pPr>
        <w:r w:rsidRPr="00367D6D">
          <w:rPr>
            <w:rFonts w:ascii="方正仿宋简体" w:hint="eastAsia"/>
            <w:sz w:val="32"/>
          </w:rPr>
          <w:fldChar w:fldCharType="begin"/>
        </w:r>
        <w:r w:rsidR="00C23A1B" w:rsidRPr="00367D6D">
          <w:rPr>
            <w:rFonts w:ascii="方正仿宋简体" w:hint="eastAsia"/>
            <w:sz w:val="32"/>
          </w:rPr>
          <w:instrText>PAGE   \* MERGEFORMAT</w:instrText>
        </w:r>
        <w:r w:rsidRPr="00367D6D">
          <w:rPr>
            <w:rFonts w:ascii="方正仿宋简体" w:hint="eastAsia"/>
            <w:sz w:val="32"/>
          </w:rPr>
          <w:fldChar w:fldCharType="separate"/>
        </w:r>
        <w:r w:rsidR="00367D6D" w:rsidRPr="00367D6D">
          <w:rPr>
            <w:rFonts w:ascii="方正仿宋简体"/>
            <w:noProof/>
            <w:sz w:val="32"/>
            <w:lang w:val="zh-CN"/>
          </w:rPr>
          <w:t>-</w:t>
        </w:r>
        <w:r w:rsidR="00367D6D">
          <w:rPr>
            <w:rFonts w:ascii="方正仿宋简体"/>
            <w:noProof/>
            <w:sz w:val="32"/>
          </w:rPr>
          <w:t xml:space="preserve"> 2 -</w:t>
        </w:r>
        <w:r w:rsidRPr="00367D6D">
          <w:rPr>
            <w:rFonts w:ascii="方正仿宋简体" w:hint="eastAsia"/>
            <w:sz w:val="32"/>
          </w:rPr>
          <w:fldChar w:fldCharType="end"/>
        </w:r>
      </w:p>
    </w:sdtContent>
  </w:sdt>
  <w:p w:rsidR="00C23A1B" w:rsidRDefault="00C23A1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方正仿宋简体" w:hint="eastAsia"/>
      </w:rPr>
      <w:id w:val="-54163373"/>
      <w:docPartObj>
        <w:docPartGallery w:val="Page Numbers (Bottom of Page)"/>
        <w:docPartUnique/>
      </w:docPartObj>
    </w:sdtPr>
    <w:sdtEndPr>
      <w:rPr>
        <w:sz w:val="32"/>
      </w:rPr>
    </w:sdtEndPr>
    <w:sdtContent>
      <w:p w:rsidR="00C23A1B" w:rsidRPr="00367D6D" w:rsidRDefault="000348D3">
        <w:pPr>
          <w:pStyle w:val="a5"/>
          <w:jc w:val="right"/>
          <w:rPr>
            <w:rFonts w:ascii="方正仿宋简体"/>
            <w:sz w:val="32"/>
          </w:rPr>
        </w:pPr>
        <w:r w:rsidRPr="00367D6D">
          <w:rPr>
            <w:rFonts w:ascii="方正仿宋简体" w:hint="eastAsia"/>
            <w:sz w:val="32"/>
          </w:rPr>
          <w:fldChar w:fldCharType="begin"/>
        </w:r>
        <w:r w:rsidR="00C23A1B" w:rsidRPr="00367D6D">
          <w:rPr>
            <w:rFonts w:ascii="方正仿宋简体" w:hint="eastAsia"/>
            <w:sz w:val="32"/>
          </w:rPr>
          <w:instrText>PAGE   \* MERGEFORMAT</w:instrText>
        </w:r>
        <w:r w:rsidRPr="00367D6D">
          <w:rPr>
            <w:rFonts w:ascii="方正仿宋简体" w:hint="eastAsia"/>
            <w:sz w:val="32"/>
          </w:rPr>
          <w:fldChar w:fldCharType="separate"/>
        </w:r>
        <w:r w:rsidR="00B32609" w:rsidRPr="00B32609">
          <w:rPr>
            <w:rFonts w:ascii="方正仿宋简体"/>
            <w:noProof/>
            <w:sz w:val="32"/>
            <w:szCs w:val="32"/>
          </w:rPr>
          <w:t>- 1 -</w:t>
        </w:r>
        <w:r w:rsidRPr="00367D6D">
          <w:rPr>
            <w:rFonts w:ascii="方正仿宋简体" w:hint="eastAsia"/>
            <w:sz w:val="32"/>
          </w:rPr>
          <w:fldChar w:fldCharType="end"/>
        </w:r>
      </w:p>
    </w:sdtContent>
  </w:sdt>
  <w:p w:rsidR="00C23A1B" w:rsidRDefault="00C23A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287" w:rsidRDefault="004E0287" w:rsidP="00C23A1B">
      <w:r>
        <w:separator/>
      </w:r>
    </w:p>
  </w:footnote>
  <w:footnote w:type="continuationSeparator" w:id="0">
    <w:p w:rsidR="004E0287" w:rsidRDefault="004E0287" w:rsidP="00C23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6E2"/>
    <w:rsid w:val="000348D3"/>
    <w:rsid w:val="001323A4"/>
    <w:rsid w:val="00206D93"/>
    <w:rsid w:val="00367D6D"/>
    <w:rsid w:val="00494F2C"/>
    <w:rsid w:val="004E0287"/>
    <w:rsid w:val="00604677"/>
    <w:rsid w:val="008B581A"/>
    <w:rsid w:val="0091606B"/>
    <w:rsid w:val="00AF1130"/>
    <w:rsid w:val="00B32609"/>
    <w:rsid w:val="00BA66E2"/>
    <w:rsid w:val="00C23A1B"/>
    <w:rsid w:val="00CD6531"/>
    <w:rsid w:val="00E73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B83EDA-E61A-416C-A58D-9E9AF3F7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BA66E2"/>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A1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23A1B"/>
    <w:rPr>
      <w:rFonts w:eastAsia="方正仿宋简体"/>
      <w:sz w:val="18"/>
      <w:szCs w:val="18"/>
    </w:rPr>
  </w:style>
  <w:style w:type="paragraph" w:styleId="a5">
    <w:name w:val="footer"/>
    <w:basedOn w:val="a"/>
    <w:link w:val="a6"/>
    <w:uiPriority w:val="99"/>
    <w:unhideWhenUsed/>
    <w:rsid w:val="00C23A1B"/>
    <w:pPr>
      <w:tabs>
        <w:tab w:val="center" w:pos="4153"/>
        <w:tab w:val="right" w:pos="8306"/>
      </w:tabs>
      <w:snapToGrid w:val="0"/>
      <w:jc w:val="left"/>
    </w:pPr>
    <w:rPr>
      <w:sz w:val="18"/>
      <w:szCs w:val="18"/>
    </w:rPr>
  </w:style>
  <w:style w:type="character" w:customStyle="1" w:styleId="a6">
    <w:name w:val="页脚 字符"/>
    <w:basedOn w:val="a0"/>
    <w:link w:val="a5"/>
    <w:uiPriority w:val="99"/>
    <w:rsid w:val="00C23A1B"/>
    <w:rPr>
      <w:rFonts w:eastAsia="方正仿宋简体"/>
      <w:sz w:val="18"/>
      <w:szCs w:val="18"/>
    </w:rPr>
  </w:style>
  <w:style w:type="paragraph" w:styleId="a7">
    <w:name w:val="Body Text Indent"/>
    <w:basedOn w:val="a"/>
    <w:link w:val="a8"/>
    <w:uiPriority w:val="99"/>
    <w:semiHidden/>
    <w:unhideWhenUsed/>
    <w:rsid w:val="00BA66E2"/>
    <w:pPr>
      <w:spacing w:after="120"/>
      <w:ind w:leftChars="200" w:left="420"/>
    </w:pPr>
  </w:style>
  <w:style w:type="character" w:customStyle="1" w:styleId="a8">
    <w:name w:val="正文文本缩进 字符"/>
    <w:basedOn w:val="a0"/>
    <w:link w:val="a7"/>
    <w:uiPriority w:val="99"/>
    <w:semiHidden/>
    <w:rsid w:val="00BA66E2"/>
    <w:rPr>
      <w:rFonts w:ascii="Times New Roman" w:eastAsia="宋体" w:hAnsi="Times New Roman" w:cs="Times New Roman"/>
      <w:szCs w:val="21"/>
    </w:rPr>
  </w:style>
  <w:style w:type="paragraph" w:styleId="2">
    <w:name w:val="Body Text First Indent 2"/>
    <w:basedOn w:val="a7"/>
    <w:next w:val="a"/>
    <w:link w:val="20"/>
    <w:qFormat/>
    <w:rsid w:val="00BA66E2"/>
    <w:pPr>
      <w:ind w:firstLineChars="200" w:firstLine="420"/>
    </w:pPr>
  </w:style>
  <w:style w:type="character" w:customStyle="1" w:styleId="20">
    <w:name w:val="正文文本首行缩进 2 字符"/>
    <w:basedOn w:val="a8"/>
    <w:link w:val="2"/>
    <w:rsid w:val="00BA66E2"/>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2024-02-19T08:38:00Z</dcterms:created>
  <dcterms:modified xsi:type="dcterms:W3CDTF">2024-02-19T08:38:00Z</dcterms:modified>
</cp:coreProperties>
</file>