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tbl>
      <w:tblPr>
        <w:tblStyle w:val="3"/>
        <w:tblW w:w="8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155"/>
        <w:gridCol w:w="1155"/>
        <w:gridCol w:w="657"/>
        <w:gridCol w:w="1368"/>
        <w:gridCol w:w="1155"/>
        <w:gridCol w:w="1155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收支预算总表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          入</w:t>
            </w:r>
          </w:p>
        </w:tc>
        <w:tc>
          <w:tcPr>
            <w:tcW w:w="4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       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      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2015年预算数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2016年预算数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增幅%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      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2015年预算数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2016年预算数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增幅%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一、当年财政拨款收入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8892836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17193833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2624836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3265833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其中：一般预算拨款收入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8892836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17193833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其中：人员支出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1682195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2161768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基金预算拨款收入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对个人和家庭的补助支出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629524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749106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二、行政事业单位预算外收入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基本公用支出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313117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354959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三、事业收入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6268000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13928000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四、事业单位经营收入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行政事业专项支出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6268000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13928000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五、上级补助收入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经济建设专项支出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六、附属单位上缴收入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三、上缴上级支出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七、其他收入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四、对附属单位补助支出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8892836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17193833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8892836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17193833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八、用事业基金弥补收支差额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五、事业单位结余分配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九、上年结转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其中：转入事业基金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其中：上年财政拨款指标结转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六、结转下年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    入    总    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8892836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17193833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支    出    总    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88928361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17193833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此表根据部门预算批复表中的收支预算总表相关内容进行填列</w:t>
      </w: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附件3</w:t>
      </w:r>
    </w:p>
    <w:tbl>
      <w:tblPr>
        <w:tblStyle w:val="3"/>
        <w:tblW w:w="8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111"/>
        <w:gridCol w:w="1104"/>
        <w:gridCol w:w="1050"/>
        <w:gridCol w:w="1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当年财政拨款支出预算表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0"/>
                <w:szCs w:val="20"/>
              </w:rPr>
              <w:t>编制单位：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17193833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3265833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13928000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16330667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2402667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13928000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宣传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16330667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2402667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13928000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行政运行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2402667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2402667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一般行政管理事务支出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13928000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13928000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382810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382810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行政事业单位离退休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382810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382810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未归口管理的行政单位离退休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382810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382810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医疗卫生与计划生育支出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114420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114420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医疗保障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114420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114420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2100501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行政单位医疗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114420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114420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365936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365936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住房改革支出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365936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365936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住房公积金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365936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365936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此表根据E财软件中的支出预算表2相关内容进行填列.</w:t>
      </w:r>
    </w:p>
    <w:p>
      <w:pPr>
        <w:tabs>
          <w:tab w:val="left" w:pos="2715"/>
        </w:tabs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附件4</w:t>
      </w: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tbl>
      <w:tblPr>
        <w:tblStyle w:val="3"/>
        <w:tblW w:w="8355" w:type="dxa"/>
        <w:tblInd w:w="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98"/>
        <w:gridCol w:w="1597"/>
        <w:gridCol w:w="2415"/>
        <w:gridCol w:w="1084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当年财政拨款项目支出预算明细表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      目</w:t>
            </w:r>
          </w:p>
        </w:tc>
        <w:tc>
          <w:tcPr>
            <w:tcW w:w="2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部门项目金额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单位名称（科目）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13928000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13928000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317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区委宣传部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13928000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13928000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317301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区委宣传部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本级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13928000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13928000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鱼凫文艺办刊经费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英文国际平台宣传建设经费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550000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宣传思想文化工作经费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800000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宣传干部培训经费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宣传彩铃定制经费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文艺文化系列活动经费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网络宣传推广经费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400000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网络文化环境建设经费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400000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全区党报党刊党网发行经费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7660000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7660000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两联两办文宣工作经费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330000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理论学习教育宣传经费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纪检监察工作经费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50000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基层宣传思想活动活动经费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400000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对外宣传工作经费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2300000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此表根据部门预算批复中的项目支出表相关内容进行填列。</w:t>
      </w: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 xml:space="preserve">附件5 </w:t>
      </w: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tbl>
      <w:tblPr>
        <w:tblStyle w:val="3"/>
        <w:tblW w:w="83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3"/>
        <w:gridCol w:w="1017"/>
        <w:gridCol w:w="1080"/>
        <w:gridCol w:w="1080"/>
        <w:gridCol w:w="93"/>
        <w:gridCol w:w="1127"/>
        <w:gridCol w:w="103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财政拨款安排“三公”经费表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0"/>
                <w:szCs w:val="20"/>
              </w:rPr>
              <w:t>编制单位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三公经费支出明细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三公经费合计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因公出国（境）考察经费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公务用车购置费小计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公务用车运行费小计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区委宣传部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159250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133250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317301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区委宣传部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本级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159250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133250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26000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此表根据部门预算批复中的三公经费支出表相关内容进行填列。</w:t>
      </w: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附件6</w:t>
      </w:r>
    </w:p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tbl>
      <w:tblPr>
        <w:tblStyle w:val="3"/>
        <w:tblW w:w="87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1185"/>
        <w:gridCol w:w="1710"/>
        <w:gridCol w:w="2922"/>
        <w:gridCol w:w="14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72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成都市    区2016年预算信息公开情况统计表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kern w:val="0"/>
                <w:sz w:val="24"/>
              </w:rPr>
              <w:t>单位名称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kern w:val="0"/>
                <w:sz w:val="24"/>
              </w:rPr>
              <w:t>是否公开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kern w:val="0"/>
                <w:sz w:val="24"/>
              </w:rPr>
              <w:t>公开时间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kern w:val="0"/>
                <w:sz w:val="24"/>
              </w:rPr>
              <w:t>公开网址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黑体简体" w:eastAsia="仿宋_GB2312" w:cs="方正黑体简体"/>
                <w:sz w:val="24"/>
              </w:rPr>
            </w:pPr>
            <w:r>
              <w:rPr>
                <w:rFonts w:hint="eastAsia" w:ascii="仿宋_GB2312" w:hAnsi="方正黑体简体" w:eastAsia="仿宋_GB2312" w:cs="方正黑体简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中共成都市温江区委宣传部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2016.2.26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http://www.wenjiang.gov.cn/index.php?cid=2601&amp;tid=391210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F1B8C"/>
    <w:rsid w:val="063F1B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2017-03-22T09:09:00Z</dcterms:created>
  <dc:creator>Administrator</dc:creator>
  <cp:lastModifiedBy>Administrator</cp:lastModifiedBy>
  <dcterms:modified xsi:type="dcterms:W3CDTF">2017-03-22T09:10:16Z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